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A33980" w14:paraId="0C710366" w14:textId="77777777">
        <w:tc>
          <w:tcPr>
            <w:tcW w:w="9941" w:type="dxa"/>
            <w:vAlign w:val="center"/>
          </w:tcPr>
          <w:p w14:paraId="6395FF53" w14:textId="77777777" w:rsidR="00A33980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Sen. Paul Mark</w:t>
            </w:r>
          </w:p>
        </w:tc>
      </w:tr>
    </w:tbl>
    <w:p w14:paraId="669C22BD" w14:textId="77777777" w:rsidR="00A33980" w:rsidRDefault="00A33980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4476"/>
        <w:gridCol w:w="4837"/>
      </w:tblGrid>
      <w:tr w:rsidR="00A33980" w14:paraId="20B0BDEC" w14:textId="77777777" w:rsidTr="00A44F02">
        <w:tc>
          <w:tcPr>
            <w:tcW w:w="1752" w:type="dxa"/>
          </w:tcPr>
          <w:p w14:paraId="0EED9FD4" w14:textId="77777777" w:rsidR="00A33980" w:rsidRDefault="00000000">
            <w:r>
              <w:rPr>
                <w:noProof/>
              </w:rPr>
              <w:drawing>
                <wp:inline distT="114300" distB="114300" distL="114300" distR="114300" wp14:anchorId="7700DFC1" wp14:editId="7794D47D">
                  <wp:extent cx="826111" cy="1050685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11" cy="1050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194276" w14:textId="77777777" w:rsidR="00A33980" w:rsidRDefault="00A33980">
            <w:pPr>
              <w:rPr>
                <w:sz w:val="12"/>
                <w:szCs w:val="12"/>
              </w:rPr>
            </w:pPr>
          </w:p>
          <w:p w14:paraId="67F86604" w14:textId="77777777" w:rsidR="00A44F02" w:rsidRDefault="00A44F02">
            <w:pPr>
              <w:rPr>
                <w:sz w:val="12"/>
                <w:szCs w:val="12"/>
              </w:rPr>
            </w:pPr>
          </w:p>
          <w:p w14:paraId="5D17766B" w14:textId="77777777" w:rsidR="00A33980" w:rsidRDefault="00000000">
            <w:r>
              <w:rPr>
                <w:noProof/>
              </w:rPr>
              <w:drawing>
                <wp:inline distT="0" distB="0" distL="114300" distR="114300" wp14:anchorId="23A8B679" wp14:editId="1A6D0B90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D2AFDC" w14:textId="77777777" w:rsidR="00A44F02" w:rsidRDefault="00A44F02">
            <w:pPr>
              <w:rPr>
                <w:sz w:val="16"/>
                <w:szCs w:val="16"/>
              </w:rPr>
            </w:pPr>
          </w:p>
          <w:p w14:paraId="6826C0A2" w14:textId="3F6E918D" w:rsidR="00A33980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4476" w:type="dxa"/>
          </w:tcPr>
          <w:p w14:paraId="31B8F7EB" w14:textId="77777777" w:rsidR="00A33980" w:rsidRDefault="00000000">
            <w:r>
              <w:rPr>
                <w:noProof/>
              </w:rPr>
              <w:drawing>
                <wp:inline distT="0" distB="0" distL="114300" distR="114300" wp14:anchorId="6461515A" wp14:editId="047AD2D3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0BCFE2" w14:textId="416DA322" w:rsidR="00A33980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representing Berkshire, Hampden, Franklin and Hampshire</w:t>
            </w:r>
            <w:r w:rsidR="00A44F02">
              <w:rPr>
                <w:sz w:val="20"/>
                <w:szCs w:val="20"/>
              </w:rPr>
              <w:t xml:space="preserve"> </w:t>
            </w:r>
            <w:r w:rsidR="00A44F02">
              <w:rPr>
                <w:sz w:val="20"/>
                <w:szCs w:val="20"/>
              </w:rPr>
              <w:br/>
            </w:r>
            <w:r w:rsidR="00A44F02" w:rsidRPr="00A44F02">
              <w:rPr>
                <w:sz w:val="18"/>
                <w:szCs w:val="18"/>
              </w:rPr>
              <w:t>[</w:t>
            </w:r>
            <w:r w:rsidR="00EC6CC2">
              <w:rPr>
                <w:sz w:val="18"/>
                <w:szCs w:val="18"/>
              </w:rPr>
              <w:t>C</w:t>
            </w:r>
            <w:r w:rsidR="00A44F02" w:rsidRPr="00A44F02">
              <w:rPr>
                <w:sz w:val="18"/>
                <w:szCs w:val="18"/>
              </w:rPr>
              <w:t>ounty of Berkshire; Blandford, Chester, Granville, Southwick and Tolland in the county of Hampden; the towns of Ashfield, Buckland, Charlemont, Colrain, Conway, Hawley, Heath, Monroe, Rowe, Shelburne and Whately in the county of Franklin; and the towns of Chesterfield, Cummington, Goshen, Huntington, Middlefield, Plainfield, Westhampton, Williamsburg and Worthington in the county of Hampshire]</w:t>
            </w:r>
          </w:p>
          <w:p w14:paraId="0032DEF5" w14:textId="52D21170" w:rsidR="00A33980" w:rsidRDefault="00A44F02">
            <w:pPr>
              <w:rPr>
                <w:sz w:val="22"/>
                <w:szCs w:val="22"/>
              </w:rPr>
            </w:pPr>
            <w:r w:rsidRPr="00A44F02">
              <w:rPr>
                <w:sz w:val="14"/>
                <w:szCs w:val="14"/>
              </w:rPr>
              <w:br/>
            </w:r>
            <w:r>
              <w:rPr>
                <w:sz w:val="22"/>
                <w:szCs w:val="22"/>
              </w:rPr>
              <w:t>Office: 24 Beacon St Room 504</w:t>
            </w:r>
            <w:r>
              <w:rPr>
                <w:sz w:val="22"/>
                <w:szCs w:val="22"/>
              </w:rPr>
              <w:br/>
              <w:t>Phone: (617) 722-1625</w:t>
            </w:r>
          </w:p>
          <w:p w14:paraId="3AA005EA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Paul.Mark@masenate.gov</w:t>
            </w:r>
          </w:p>
          <w:p w14:paraId="12AE6096" w14:textId="7E9B4364" w:rsidR="00A33980" w:rsidRPr="00A44F02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http://malegislature.gov/Legislators/Profile/PWM0</w:t>
            </w:r>
          </w:p>
        </w:tc>
        <w:tc>
          <w:tcPr>
            <w:tcW w:w="4837" w:type="dxa"/>
          </w:tcPr>
          <w:p w14:paraId="46BC0C2B" w14:textId="77777777" w:rsidR="00A33980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372BB7DF" w14:textId="77777777" w:rsidR="00A33980" w:rsidRDefault="00A33980">
            <w:pPr>
              <w:rPr>
                <w:sz w:val="12"/>
                <w:szCs w:val="12"/>
              </w:rPr>
            </w:pPr>
          </w:p>
          <w:p w14:paraId="2339AF38" w14:textId="77777777" w:rsidR="00A33980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7703BC93" w14:textId="77777777" w:rsidR="00A33980" w:rsidRDefault="00A33980">
            <w:pPr>
              <w:rPr>
                <w:sz w:val="12"/>
                <w:szCs w:val="12"/>
              </w:rPr>
            </w:pPr>
          </w:p>
          <w:p w14:paraId="37BD15A6" w14:textId="6BF44903" w:rsidR="00A44F02" w:rsidRDefault="00A44F0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  <w:p w14:paraId="7CBD20AB" w14:textId="77777777" w:rsidR="00A44F02" w:rsidRDefault="00A44F02">
            <w:pPr>
              <w:rPr>
                <w:sz w:val="12"/>
                <w:szCs w:val="12"/>
              </w:rPr>
            </w:pPr>
          </w:p>
          <w:p w14:paraId="65664D4F" w14:textId="77777777" w:rsidR="00A33980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3772C1A1" w14:textId="77777777" w:rsidR="00A33980" w:rsidRDefault="00A33980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A33980" w14:paraId="3991E0BC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7B0E7C" w14:textId="77777777" w:rsidR="00A3398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E79273" w14:textId="77777777" w:rsidR="00A3398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EA12BA" w14:textId="77777777" w:rsidR="00A3398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DD5851" w14:textId="77777777" w:rsidR="00A3398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A33980" w14:paraId="545E589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6766D0" w14:textId="77777777" w:rsidR="00A3398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 w:rsidR="00A33980">
                <w:rPr>
                  <w:color w:val="0000FF"/>
                  <w:sz w:val="18"/>
                  <w:szCs w:val="18"/>
                  <w:u w:val="single"/>
                </w:rPr>
                <w:t>page 10 clause 1</w:t>
              </w:r>
            </w:hyperlink>
            <w:r>
              <w:rPr>
                <w:color w:val="000000"/>
                <w:sz w:val="18"/>
                <w:szCs w:val="18"/>
              </w:rPr>
              <w:t>: "Public education that is fully funded and free to all"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DFFD3A" w14:textId="77777777" w:rsidR="00A3398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Fix the chapter 70 inflation adjustment to increase state funding of schools (</w:t>
            </w:r>
            <w:hyperlink r:id="rId8">
              <w:r w:rsidR="00A33980">
                <w:rPr>
                  <w:color w:val="0000FF"/>
                  <w:sz w:val="18"/>
                  <w:szCs w:val="18"/>
                  <w:u w:val="single"/>
                </w:rPr>
                <w:t>S.388</w:t>
              </w:r>
            </w:hyperlink>
            <w:r>
              <w:rPr>
                <w:color w:val="000000"/>
                <w:sz w:val="18"/>
                <w:szCs w:val="18"/>
              </w:rPr>
              <w:t> Senate: 22 co-sponsors; H.678 House: 33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024E5F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85641B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33980" w14:paraId="4CBB2C0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799191" w14:textId="77777777" w:rsidR="00A3398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 w:rsidR="00A33980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D2330E" w14:textId="77777777" w:rsidR="00A3398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 w:rsidR="00A33980"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FD6F96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AE9C9E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33980" w14:paraId="0A68198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95893F" w14:textId="77777777" w:rsidR="00A3398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 w:rsidR="00A33980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BF1B43" w14:textId="77777777" w:rsidR="00A3398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 w:rsidR="00A33980"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85D053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95EB13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33980" w14:paraId="236B182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A86A3F" w14:textId="77777777" w:rsidR="00A3398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 w:rsidR="00A33980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00C5AF" w14:textId="77777777" w:rsidR="00A3398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4">
              <w:r w:rsidR="00A33980"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AC9966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85BB32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33980" w14:paraId="31D6146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8B33DD" w14:textId="77777777" w:rsidR="00A3398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5" w:anchor="HEALTHCARE">
              <w:r w:rsidR="00A33980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5183FF" w14:textId="77777777" w:rsidR="00A3398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6">
              <w:r w:rsidR="00A33980"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4197E4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6CDFE3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33980" w14:paraId="69E5E7E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D9A6E1" w14:textId="77777777" w:rsidR="00A3398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7" w:anchor="HEALTHCARE">
              <w:r w:rsidR="00A33980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E4026B" w14:textId="77777777" w:rsidR="00A3398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8">
              <w:r w:rsidR="00A33980"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3DA64C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21B33D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33980" w14:paraId="74E6495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66FC4B" w14:textId="764670E4" w:rsidR="00A33980" w:rsidRDefault="00000000" w:rsidP="00A44F02">
            <w:pPr>
              <w:spacing w:after="2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 AND WORKFORCE: Platform </w:t>
            </w:r>
            <w:hyperlink r:id="rId19" w:anchor="LABOR">
              <w:r w:rsidR="00A33980">
                <w:rPr>
                  <w:color w:val="0000FF"/>
                  <w:sz w:val="18"/>
                  <w:szCs w:val="18"/>
                  <w:u w:val="single"/>
                </w:rPr>
                <w:t>page 20 clause 2</w:t>
              </w:r>
            </w:hyperlink>
            <w:r>
              <w:rPr>
                <w:color w:val="000000"/>
                <w:sz w:val="18"/>
                <w:szCs w:val="18"/>
              </w:rPr>
              <w:t>: "Strong enforcement of laws guaranteeing all workers the right to organize, bargain collectively, and strike"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E9C5ED" w14:textId="77777777" w:rsidR="00A3398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Maximizing access to the collective and individual protections afforded by federal and state labor laws (</w:t>
            </w:r>
            <w:hyperlink r:id="rId20">
              <w:r w:rsidR="00A33980">
                <w:rPr>
                  <w:color w:val="0000FF"/>
                  <w:sz w:val="18"/>
                  <w:szCs w:val="18"/>
                  <w:u w:val="single"/>
                </w:rPr>
                <w:t>S.1327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16 co-sponsors; H.2086 House: 33 cosponsors)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5AF887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MARK: </w:t>
            </w:r>
            <w:r>
              <w:rPr>
                <w:b/>
                <w:bCs/>
                <w:sz w:val="16"/>
                <w:szCs w:val="16"/>
              </w:rPr>
              <w:br/>
              <w:t>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FD2E4D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33980" w14:paraId="43E574D3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978051" w14:textId="77777777" w:rsidR="00A3398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1" w:anchor="PUBLIC">
              <w:r w:rsidR="00A33980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227FCF" w14:textId="77777777" w:rsidR="00A3398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22">
              <w:r w:rsidR="00A33980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8E26FB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7A2B8D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33980" w14:paraId="0149B79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BFA0C3" w14:textId="77777777" w:rsidR="00A3398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REPRODUCTIVE HEALTH AND JUSTICE: </w:t>
            </w:r>
            <w:hyperlink r:id="rId23" w:anchor="REPRODUCTIVE">
              <w:r w:rsidR="00A33980">
                <w:rPr>
                  <w:color w:val="0000FF"/>
                  <w:sz w:val="18"/>
                  <w:szCs w:val="18"/>
                  <w:u w:val="single"/>
                </w:rPr>
                <w:t>page 23 clause 2</w:t>
              </w:r>
            </w:hyperlink>
            <w:r>
              <w:rPr>
                <w:color w:val="000000"/>
                <w:sz w:val="18"/>
                <w:szCs w:val="18"/>
              </w:rPr>
              <w:t>: "An end to racial disparities in reproductive health and pregnancy 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873813" w14:textId="77777777" w:rsidR="00A3398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Reducing disparities in health outcomes in marginalized groups (</w:t>
            </w:r>
            <w:hyperlink r:id="rId24">
              <w:r w:rsidR="00A33980">
                <w:rPr>
                  <w:color w:val="0000FF"/>
                  <w:sz w:val="18"/>
                  <w:szCs w:val="18"/>
                  <w:u w:val="single"/>
                </w:rPr>
                <w:t>S.901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19 co-sponsors; H.1416 House: 34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7F0593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05959E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33980" w14:paraId="0EC812DC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154353" w14:textId="77777777" w:rsidR="00A3398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25" w:anchor="VOTING">
              <w:r w:rsidR="00A33980"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C4795B" w14:textId="77777777" w:rsidR="00A3398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26">
              <w:r w:rsidR="00A33980">
                <w:rPr>
                  <w:color w:val="0000FF"/>
                  <w:sz w:val="18"/>
                  <w:szCs w:val="18"/>
                  <w:u w:val="single"/>
                </w:rPr>
                <w:t>S.505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20 co-sponsors; H.834 House: 24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7071DC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CCB852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33980" w14:paraId="042E0CE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883925" w14:textId="4A6A9798" w:rsidR="00A3398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 w:rsidR="00A33980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A44F02">
              <w:rPr>
                <w:sz w:val="18"/>
                <w:szCs w:val="18"/>
              </w:rPr>
              <w:t xml:space="preserve">Democratic </w:t>
            </w:r>
            <w:r>
              <w:rPr>
                <w:sz w:val="18"/>
                <w:szCs w:val="18"/>
              </w:rPr>
              <w:t>nominee”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051544" w14:textId="77777777" w:rsidR="00A33980" w:rsidRDefault="00A3398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 w:rsidR="00000000">
              <w:rPr>
                <w:sz w:val="18"/>
                <w:szCs w:val="18"/>
              </w:rPr>
              <w:t>: Donated to state/federal Democrats.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0D767E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MARK: NO TO GOP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87A0BC" w14:textId="77777777" w:rsidR="00A3398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A33980" w14:paraId="3442BDF4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B129F7" w14:textId="77777777" w:rsidR="00A3398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A3F034" w14:textId="77777777" w:rsidR="00A33980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 out of 11 votes.</w:t>
            </w:r>
          </w:p>
        </w:tc>
      </w:tr>
      <w:tr w:rsidR="00A33980" w14:paraId="412F3DB0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7E02EB" w14:textId="77777777" w:rsidR="00A3398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42E3F0" w14:textId="59351641" w:rsidR="00A33980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</w:t>
            </w:r>
            <w:r w:rsidR="00A44F02">
              <w:rPr>
                <w:b/>
                <w:bCs/>
                <w:sz w:val="36"/>
                <w:szCs w:val="36"/>
              </w:rPr>
              <w:t>-</w:t>
            </w:r>
          </w:p>
        </w:tc>
      </w:tr>
    </w:tbl>
    <w:p w14:paraId="4C5E5810" w14:textId="77777777" w:rsidR="00A33980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9">
        <w:r w:rsidR="00A33980"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5A653075" w14:textId="77777777" w:rsidR="00A33980" w:rsidRDefault="00A33980">
      <w:pPr>
        <w:rPr>
          <w:sz w:val="8"/>
          <w:szCs w:val="8"/>
        </w:rPr>
      </w:pPr>
    </w:p>
    <w:sectPr w:rsidR="00A33980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EC4D61C-F53F-4055-B114-6FA057A3F4CF}"/>
    <w:embedBold r:id="rId2" w:fontKey="{3C4CB089-CEFB-47AB-904B-1DE67F91C9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52DC048-64EA-484D-89F2-68695154CDF0}"/>
    <w:embedBold r:id="rId4" w:fontKey="{35B96C52-81E2-4A0C-A060-B69A4915906F}"/>
    <w:embedItalic r:id="rId5" w:fontKey="{6C80CB68-D912-4342-A5B1-C6371EC01B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980"/>
    <w:rsid w:val="00A33980"/>
    <w:rsid w:val="00A44F02"/>
    <w:rsid w:val="00E8593F"/>
    <w:rsid w:val="00EC6CC2"/>
    <w:rsid w:val="00FE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88FC5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678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4187.htm" TargetMode="External"/><Relationship Id="rId26" Type="http://schemas.openxmlformats.org/officeDocument/2006/relationships/hyperlink" Target="https://www.ontheissues.org/MassScorecard/25-S50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1405.htm" TargetMode="External"/><Relationship Id="rId20" Type="http://schemas.openxmlformats.org/officeDocument/2006/relationships/hyperlink" Target="https://www.ontheissues.org/MassScorecard/25-H2086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1416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6.htm" TargetMode="External"/><Relationship Id="rId22" Type="http://schemas.openxmlformats.org/officeDocument/2006/relationships/hyperlink" Target="https://www.ontheissues.org/MassScorecard/24-H4885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1146</Words>
  <Characters>6536</Characters>
  <Application>Microsoft Office Word</Application>
  <DocSecurity>0</DocSecurity>
  <Lines>54</Lines>
  <Paragraphs>15</Paragraphs>
  <ScaleCrop>false</ScaleCrop>
  <Company/>
  <LinksUpToDate>false</LinksUpToDate>
  <CharactersWithSpaces>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4</cp:revision>
  <dcterms:created xsi:type="dcterms:W3CDTF">2026-05-14T01:19:00Z</dcterms:created>
  <dcterms:modified xsi:type="dcterms:W3CDTF">2026-05-14T01:28:00Z</dcterms:modified>
</cp:coreProperties>
</file>