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3"/>
      </w:tblGrid>
      <w:tr w:rsidR="00CB7E60" w:rsidRPr="00A06248" w14:paraId="1A60D5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1C1B4" w14:textId="77777777" w:rsidR="00CB7E60" w:rsidRPr="00A06248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40"/>
                <w:szCs w:val="40"/>
              </w:rPr>
            </w:pPr>
            <w:r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20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5-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 xml:space="preserve">6 Mass Scorecard for State Rep. </w:t>
            </w:r>
            <w:r w:rsidR="005717ED">
              <w:rPr>
                <w:b/>
                <w:bCs/>
                <w:kern w:val="36"/>
                <w:sz w:val="40"/>
                <w:szCs w:val="40"/>
              </w:rPr>
              <w:t>Dave Rogers</w:t>
            </w:r>
          </w:p>
        </w:tc>
      </w:tr>
    </w:tbl>
    <w:p w14:paraId="0FE207AA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52"/>
        <w:gridCol w:w="3960"/>
        <w:gridCol w:w="5353"/>
      </w:tblGrid>
      <w:tr w:rsidR="00CB7E60" w14:paraId="05F0770B" w14:textId="77777777" w:rsidTr="00CB7E60">
        <w:tc>
          <w:tcPr>
            <w:tcW w:w="1752" w:type="dxa"/>
          </w:tcPr>
          <w:p w14:paraId="6D4CD18F" w14:textId="2ECDD4E3" w:rsidR="00CB7E60" w:rsidRDefault="00E2424F">
            <w:r w:rsidRPr="00E2424F">
              <w:rPr>
                <w:noProof/>
              </w:rPr>
              <w:drawing>
                <wp:inline distT="0" distB="0" distL="0" distR="0" wp14:anchorId="296CCDDA" wp14:editId="4E21F651">
                  <wp:extent cx="790685" cy="924054"/>
                  <wp:effectExtent l="0" t="0" r="9525" b="9525"/>
                  <wp:docPr id="2033138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1381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92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03BC2" w14:textId="77777777" w:rsidR="00CB7E60" w:rsidRPr="00EA781E" w:rsidRDefault="00CB7E60">
            <w:pPr>
              <w:rPr>
                <w:sz w:val="12"/>
                <w:szCs w:val="12"/>
              </w:rPr>
            </w:pPr>
          </w:p>
          <w:p w14:paraId="04D14F08" w14:textId="0A33AC0B" w:rsidR="00CB7E60" w:rsidRDefault="00E2424F">
            <w:r>
              <w:object w:dxaOrig="1725" w:dyaOrig="1680" w14:anchorId="4C0126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5.95pt;height:54.2pt" o:ole="">
                  <v:imagedata r:id="rId7" o:title=""/>
                </v:shape>
                <o:OLEObject Type="Embed" ProgID="PBrush" ShapeID="_x0000_i1026" DrawAspect="Content" ObjectID="_1838993816" r:id="rId8"/>
              </w:object>
            </w:r>
          </w:p>
          <w:p w14:paraId="6CD1994E" w14:textId="77777777" w:rsidR="00CB7E60" w:rsidRPr="00CB7E60" w:rsidRDefault="006B4C2B">
            <w:pPr>
              <w:rPr>
                <w:sz w:val="20"/>
                <w:szCs w:val="20"/>
              </w:rPr>
            </w:pPr>
            <w:r w:rsidRPr="00E2424F">
              <w:rPr>
                <w:sz w:val="18"/>
                <w:szCs w:val="18"/>
              </w:rPr>
              <w:t>OnTheIssues.org/</w:t>
            </w:r>
            <w:r w:rsidRPr="00E2424F">
              <w:rPr>
                <w:sz w:val="18"/>
                <w:szCs w:val="18"/>
              </w:rPr>
              <w:br/>
              <w:t>MassScorecard</w:t>
            </w:r>
          </w:p>
        </w:tc>
        <w:tc>
          <w:tcPr>
            <w:tcW w:w="3960" w:type="dxa"/>
          </w:tcPr>
          <w:p w14:paraId="3FF33667" w14:textId="77777777" w:rsidR="00CB7E60" w:rsidRDefault="00CB7E60">
            <w:r>
              <w:object w:dxaOrig="4650" w:dyaOrig="1260" w14:anchorId="633FD160">
                <v:shape id="_x0000_i1027" type="#_x0000_t75" style="width:172.2pt;height:46.4pt" o:ole="">
                  <v:imagedata r:id="rId9" o:title=""/>
                </v:shape>
                <o:OLEObject Type="Embed" ProgID="PBrush" ShapeID="_x0000_i1027" DrawAspect="Content" ObjectID="_1838993817" r:id="rId10"/>
              </w:object>
            </w:r>
          </w:p>
          <w:p w14:paraId="707AEB00" w14:textId="77777777" w:rsidR="00CB7E60" w:rsidRDefault="00CB7E60" w:rsidP="00CB7E60">
            <w:r w:rsidRPr="005717ED">
              <w:rPr>
                <w:sz w:val="22"/>
                <w:szCs w:val="22"/>
              </w:rPr>
              <w:t xml:space="preserve">Democrat representing </w:t>
            </w:r>
            <w:r w:rsidR="005717ED" w:rsidRPr="005717ED">
              <w:rPr>
                <w:sz w:val="22"/>
                <w:szCs w:val="22"/>
              </w:rPr>
              <w:t>24th Middlesex</w:t>
            </w:r>
          </w:p>
          <w:p w14:paraId="36965A2F" w14:textId="77777777" w:rsidR="00741EBF" w:rsidRPr="006B4C2B" w:rsidRDefault="00741EBF" w:rsidP="00741EBF">
            <w:pPr>
              <w:rPr>
                <w:sz w:val="28"/>
                <w:szCs w:val="28"/>
              </w:rPr>
            </w:pPr>
            <w:r w:rsidRPr="006B4C2B">
              <w:rPr>
                <w:sz w:val="18"/>
                <w:szCs w:val="18"/>
              </w:rPr>
              <w:t>[</w:t>
            </w:r>
            <w:r w:rsidR="005717ED">
              <w:rPr>
                <w:sz w:val="18"/>
                <w:szCs w:val="18"/>
              </w:rPr>
              <w:t>Arlington &amp; Belmont; Cambridge Ward 11</w:t>
            </w:r>
            <w:r w:rsidRPr="006B4C2B">
              <w:rPr>
                <w:sz w:val="18"/>
                <w:szCs w:val="18"/>
              </w:rPr>
              <w:t>]</w:t>
            </w:r>
          </w:p>
          <w:p w14:paraId="410E883A" w14:textId="77777777" w:rsidR="00CB7E60" w:rsidRPr="00E2424F" w:rsidRDefault="00CB7E60" w:rsidP="00CB7E60">
            <w:pPr>
              <w:rPr>
                <w:sz w:val="20"/>
                <w:szCs w:val="20"/>
              </w:rPr>
            </w:pPr>
            <w:r w:rsidRPr="00E2424F">
              <w:rPr>
                <w:sz w:val="20"/>
                <w:szCs w:val="20"/>
              </w:rPr>
              <w:t xml:space="preserve">Office: </w:t>
            </w:r>
            <w:r w:rsidR="00EA781E" w:rsidRPr="00E2424F">
              <w:rPr>
                <w:sz w:val="20"/>
                <w:szCs w:val="20"/>
              </w:rPr>
              <w:t xml:space="preserve">24 Beacon St Room </w:t>
            </w:r>
            <w:r w:rsidR="00E87D0B" w:rsidRPr="00E2424F">
              <w:rPr>
                <w:sz w:val="20"/>
                <w:szCs w:val="20"/>
              </w:rPr>
              <w:t>4</w:t>
            </w:r>
            <w:r w:rsidR="00E516F5" w:rsidRPr="00E2424F">
              <w:rPr>
                <w:sz w:val="20"/>
                <w:szCs w:val="20"/>
              </w:rPr>
              <w:t>7</w:t>
            </w:r>
            <w:r w:rsidR="00A10C2D" w:rsidRPr="00E2424F">
              <w:rPr>
                <w:sz w:val="20"/>
                <w:szCs w:val="20"/>
              </w:rPr>
              <w:t>3</w:t>
            </w:r>
            <w:r w:rsidR="00E516F5" w:rsidRPr="00E2424F">
              <w:rPr>
                <w:sz w:val="20"/>
                <w:szCs w:val="20"/>
              </w:rPr>
              <w:t>B</w:t>
            </w:r>
            <w:r w:rsidR="006B4C2B" w:rsidRPr="00E2424F">
              <w:rPr>
                <w:sz w:val="20"/>
                <w:szCs w:val="20"/>
              </w:rPr>
              <w:br/>
            </w:r>
            <w:r w:rsidRPr="00E2424F">
              <w:rPr>
                <w:sz w:val="20"/>
                <w:szCs w:val="20"/>
              </w:rPr>
              <w:t>Phone: (</w:t>
            </w:r>
            <w:r w:rsidR="005717ED" w:rsidRPr="00E2424F">
              <w:rPr>
                <w:sz w:val="20"/>
                <w:szCs w:val="20"/>
              </w:rPr>
              <w:t>617) 722-2263</w:t>
            </w:r>
          </w:p>
          <w:p w14:paraId="658CFA07" w14:textId="77777777" w:rsidR="00CB7E60" w:rsidRDefault="00CB7E60" w:rsidP="00CB7E60">
            <w:r w:rsidRPr="00E2424F">
              <w:rPr>
                <w:sz w:val="20"/>
                <w:szCs w:val="20"/>
              </w:rPr>
              <w:t xml:space="preserve">E-mail: </w:t>
            </w:r>
            <w:r w:rsidR="005717ED" w:rsidRPr="005717ED">
              <w:rPr>
                <w:sz w:val="16"/>
                <w:szCs w:val="16"/>
              </w:rPr>
              <w:t>Dave</w:t>
            </w:r>
            <w:r w:rsidR="005717ED">
              <w:rPr>
                <w:sz w:val="16"/>
                <w:szCs w:val="16"/>
              </w:rPr>
              <w:t>.</w:t>
            </w:r>
            <w:r w:rsidR="005717ED" w:rsidRPr="005717ED">
              <w:rPr>
                <w:sz w:val="16"/>
                <w:szCs w:val="16"/>
              </w:rPr>
              <w:t>Rogers</w:t>
            </w:r>
            <w:r w:rsidR="003229A6" w:rsidRPr="003229A6">
              <w:rPr>
                <w:sz w:val="16"/>
                <w:szCs w:val="16"/>
              </w:rPr>
              <w:t>@mahouse.gov</w:t>
            </w:r>
          </w:p>
          <w:p w14:paraId="6C60BA07" w14:textId="77777777" w:rsidR="00CB7E60" w:rsidRDefault="00CB7E60" w:rsidP="00CB7E60">
            <w:r w:rsidRPr="00CB7E60">
              <w:rPr>
                <w:sz w:val="16"/>
                <w:szCs w:val="16"/>
              </w:rPr>
              <w:t>http://</w:t>
            </w:r>
            <w:r w:rsidR="003229A6" w:rsidRPr="003229A6">
              <w:rPr>
                <w:sz w:val="16"/>
                <w:szCs w:val="16"/>
              </w:rPr>
              <w:t>malegislature.gov/Legislators/Profile/</w:t>
            </w:r>
            <w:r w:rsidR="005717ED" w:rsidRPr="005717ED">
              <w:rPr>
                <w:sz w:val="16"/>
                <w:szCs w:val="16"/>
              </w:rPr>
              <w:t>DMR1</w:t>
            </w:r>
          </w:p>
          <w:p w14:paraId="55CD966D" w14:textId="77777777" w:rsidR="00CB7E60" w:rsidRPr="00E2424F" w:rsidRDefault="00CB7E60" w:rsidP="00CB7E60">
            <w:pPr>
              <w:rPr>
                <w:sz w:val="16"/>
                <w:szCs w:val="16"/>
              </w:rPr>
            </w:pPr>
          </w:p>
          <w:p w14:paraId="5D7249F9" w14:textId="3D885C51" w:rsidR="00CB7E60" w:rsidRDefault="00E2424F">
            <w:r w:rsidRPr="00D80E5A">
              <w:rPr>
                <w:sz w:val="16"/>
                <w:szCs w:val="16"/>
              </w:rPr>
              <w:t>Vote selection and interpretation by representatives of Mass Scorecard without approval or participation from the Massachusetts Democratic Party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353" w:type="dxa"/>
          </w:tcPr>
          <w:p w14:paraId="27B45FAD" w14:textId="77777777" w:rsidR="00CB7E60" w:rsidRPr="00E2424F" w:rsidRDefault="00CB7E60" w:rsidP="00CB7E60">
            <w:pPr>
              <w:rPr>
                <w:color w:val="000000"/>
                <w:sz w:val="20"/>
                <w:szCs w:val="20"/>
              </w:rPr>
            </w:pPr>
            <w:r w:rsidRPr="00E2424F">
              <w:rPr>
                <w:color w:val="000000"/>
                <w:sz w:val="20"/>
                <w:szCs w:val="20"/>
              </w:rPr>
              <w:t>The Platform Committee weakened the party platform because they believe that attracts voters. Progressive Democrats disagree: we attract voters by having strong &amp; clear progressive values, and asking legislators to vote based on those values. </w:t>
            </w:r>
          </w:p>
          <w:p w14:paraId="4DC72D37" w14:textId="77777777" w:rsidR="00CB7E60" w:rsidRPr="00CB7E60" w:rsidRDefault="00CB7E60" w:rsidP="00CB7E60">
            <w:pPr>
              <w:rPr>
                <w:sz w:val="10"/>
                <w:szCs w:val="10"/>
              </w:rPr>
            </w:pPr>
          </w:p>
          <w:p w14:paraId="6D1E67C0" w14:textId="77777777" w:rsidR="00CB7E60" w:rsidRPr="00E2424F" w:rsidRDefault="00CB7E60" w:rsidP="00CB7E60">
            <w:pPr>
              <w:rPr>
                <w:color w:val="000000"/>
                <w:sz w:val="20"/>
                <w:szCs w:val="20"/>
              </w:rPr>
            </w:pPr>
            <w:r w:rsidRPr="00E2424F">
              <w:rPr>
                <w:color w:val="000000"/>
                <w:sz w:val="20"/>
                <w:szCs w:val="20"/>
              </w:rPr>
              <w:t>The Massachusetts Democratic Party Charter says, “</w:t>
            </w:r>
            <w:r w:rsidRPr="00E2424F">
              <w:rPr>
                <w:i/>
                <w:iCs/>
                <w:color w:val="000000"/>
                <w:sz w:val="20"/>
                <w:szCs w:val="20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E2424F">
              <w:rPr>
                <w:color w:val="000000"/>
                <w:sz w:val="20"/>
                <w:szCs w:val="20"/>
              </w:rPr>
              <w:t xml:space="preserve">”  </w:t>
            </w:r>
          </w:p>
          <w:p w14:paraId="427F299C" w14:textId="77777777" w:rsidR="00CB7E60" w:rsidRPr="00CB7E60" w:rsidRDefault="00CB7E60" w:rsidP="00CB7E60">
            <w:pPr>
              <w:rPr>
                <w:sz w:val="10"/>
                <w:szCs w:val="10"/>
              </w:rPr>
            </w:pPr>
          </w:p>
          <w:p w14:paraId="236C1F10" w14:textId="77777777" w:rsidR="00CB7E60" w:rsidRDefault="00CB7E60" w:rsidP="00CB7E60">
            <w:r w:rsidRPr="00E2424F">
              <w:rPr>
                <w:color w:val="000000"/>
                <w:sz w:val="20"/>
                <w:szCs w:val="20"/>
              </w:rPr>
              <w:t xml:space="preserve">The platform MATTERS because we can hold our legislators accountable to it! </w:t>
            </w:r>
            <w:r w:rsidR="00EA781E" w:rsidRPr="00E2424F">
              <w:rPr>
                <w:color w:val="000000"/>
                <w:sz w:val="20"/>
                <w:szCs w:val="20"/>
              </w:rPr>
              <w:t>Here’s how one legislator compares to the Party Platform….</w:t>
            </w:r>
          </w:p>
        </w:tc>
      </w:tr>
    </w:tbl>
    <w:p w14:paraId="75138662" w14:textId="77777777" w:rsidR="00CB7E60" w:rsidRPr="00E2424F" w:rsidRDefault="00CB7E60" w:rsidP="00CB7E60">
      <w:pPr>
        <w:rPr>
          <w:vanish/>
          <w:sz w:val="2"/>
          <w:szCs w:val="2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6"/>
        <w:gridCol w:w="4031"/>
        <w:gridCol w:w="1267"/>
        <w:gridCol w:w="1170"/>
      </w:tblGrid>
      <w:tr w:rsidR="00FB2B68" w:rsidRPr="002E6CA2" w14:paraId="2042C305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174FF2" w14:textId="77777777" w:rsidR="00FB2B68" w:rsidRPr="002E6CA2" w:rsidRDefault="00FB2B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Fundamental </w:t>
            </w:r>
            <w:r w:rsidRPr="002E6CA2">
              <w:rPr>
                <w:b/>
                <w:bCs/>
                <w:sz w:val="20"/>
                <w:szCs w:val="20"/>
              </w:rPr>
              <w:t xml:space="preserve">Issue in </w:t>
            </w:r>
            <w:proofErr w:type="spellStart"/>
            <w:r w:rsidRPr="002E6CA2">
              <w:rPr>
                <w:b/>
                <w:bCs/>
                <w:sz w:val="20"/>
                <w:szCs w:val="20"/>
              </w:rPr>
              <w:t>MassDems</w:t>
            </w:r>
            <w:proofErr w:type="spellEnd"/>
            <w:r w:rsidRPr="002E6CA2">
              <w:rPr>
                <w:b/>
                <w:bCs/>
                <w:sz w:val="20"/>
                <w:szCs w:val="20"/>
              </w:rPr>
              <w:t>' Party Platform</w:t>
            </w:r>
            <w:r>
              <w:rPr>
                <w:b/>
                <w:bCs/>
                <w:sz w:val="20"/>
                <w:szCs w:val="20"/>
              </w:rPr>
              <w:t>: “Massachusetts Democrats will fight for…”</w:t>
            </w:r>
            <w:r w:rsidRPr="002E6CA2">
              <w:rPr>
                <w:b/>
                <w:bCs/>
                <w:sz w:val="20"/>
                <w:szCs w:val="20"/>
              </w:rPr>
              <w:br/>
            </w:r>
            <w:r w:rsidRPr="002E6CA2">
              <w:rPr>
                <w:b/>
                <w:bCs/>
                <w:sz w:val="16"/>
                <w:szCs w:val="16"/>
              </w:rPr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62B195" w14:textId="77777777" w:rsidR="00FB2B68" w:rsidRPr="002E6CA2" w:rsidRDefault="00FB2B68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Summary of related issue put to vote</w:t>
            </w:r>
            <w:r w:rsidRPr="002E6CA2">
              <w:rPr>
                <w:b/>
                <w:bCs/>
                <w:sz w:val="20"/>
                <w:szCs w:val="20"/>
              </w:rPr>
              <w:br/>
            </w:r>
            <w:r w:rsidRPr="002E6CA2">
              <w:rPr>
                <w:b/>
                <w:bCs/>
                <w:sz w:val="16"/>
                <w:szCs w:val="16"/>
              </w:rPr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438397" w14:textId="77777777" w:rsidR="00FB2B68" w:rsidRPr="002E6CA2" w:rsidRDefault="00FB2B68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1BDEE5" w14:textId="77777777" w:rsidR="00FB2B68" w:rsidRPr="002E6CA2" w:rsidRDefault="00FB2B68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0"/>
                <w:szCs w:val="20"/>
              </w:rPr>
              <w:t>Party platform on this issue</w:t>
            </w:r>
          </w:p>
        </w:tc>
      </w:tr>
      <w:tr w:rsidR="00193E5F" w:rsidRPr="00527134" w14:paraId="057679E9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C4069C3" w14:textId="05635218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1" w:anchor="EDUCATION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10 clause 2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E263A9B" w14:textId="2A9D60C4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Oct. 29, 2025: Should Education Dept. &amp; unions create literacy curricula? (</w:t>
            </w:r>
            <w:hyperlink r:id="rId12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H.4672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 rollcall 101 passed 132-22-6)</w:t>
            </w:r>
            <w:r w:rsidRPr="00E2424F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A2FAD6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7DDC3A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193E5F" w:rsidRPr="00527134" w14:paraId="36B39B0C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2F9525" w14:textId="3B32874D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3" w:anchor="CLIMATE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797A72" w14:textId="75867CE9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April 16, 2025:Allocate $828 million from the 'Millionaire's Tax' to transportation projects and MBTA? (</w:t>
            </w:r>
            <w:hyperlink r:id="rId14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H.4005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5B1E42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2A4C8AD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193E5F" w:rsidRPr="00527134" w14:paraId="257E3DED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4FDB20" w14:textId="46776493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5" w:anchor="RACIAL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962434" w14:textId="480F73BE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Nov 3, 2005:Should transgender care be protected from disclosure? (</w:t>
            </w:r>
            <w:hyperlink r:id="rId16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S.2538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F7C6F8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F98D708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834B41" w:rsidRPr="00527134" w14:paraId="54940C49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1A75DA" w14:textId="2385BAB9" w:rsidR="00834B41" w:rsidRPr="00E2424F" w:rsidRDefault="00E2424F" w:rsidP="00834B41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7" w:anchor="ETHICS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E2424F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281458" w14:textId="07689FB2" w:rsidR="00834B41" w:rsidRPr="00E2424F" w:rsidRDefault="00E2424F" w:rsidP="00834B41">
            <w:pPr>
              <w:rPr>
                <w:sz w:val="16"/>
                <w:szCs w:val="16"/>
              </w:rPr>
            </w:pPr>
            <w:r w:rsidRPr="00E2424F">
              <w:rPr>
                <w:color w:val="000000"/>
                <w:sz w:val="16"/>
                <w:szCs w:val="16"/>
              </w:rPr>
              <w:t>Feb. 25, 2025:Allow the State Auditor to Audit the Massachusetts House? (</w:t>
            </w:r>
            <w:hyperlink r:id="rId18" w:history="1">
              <w:r w:rsidRPr="00E2424F">
                <w:rPr>
                  <w:color w:val="0000FF"/>
                  <w:sz w:val="16"/>
                  <w:szCs w:val="16"/>
                  <w:u w:val="single"/>
                </w:rPr>
                <w:t>H.2024</w:t>
              </w:r>
            </w:hyperlink>
            <w:r w:rsidRPr="00E2424F">
              <w:rPr>
                <w:color w:val="000000"/>
                <w:sz w:val="16"/>
                <w:szCs w:val="16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A16065" w14:textId="77777777" w:rsidR="00834B41" w:rsidRPr="00527134" w:rsidRDefault="00834B41" w:rsidP="00834B41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FBAFCC" w14:textId="77777777" w:rsidR="00834B41" w:rsidRPr="00527134" w:rsidRDefault="00834B41" w:rsidP="00834B41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834B41" w:rsidRPr="00527134" w14:paraId="337ECCB0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A82B01" w14:textId="2BC3B1DC" w:rsidR="00834B41" w:rsidRPr="00E2424F" w:rsidRDefault="00E2424F" w:rsidP="00834B41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19" w:anchor="ETHICS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14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E2424F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86A114" w14:textId="7F64628B" w:rsidR="00834B41" w:rsidRPr="00E2424F" w:rsidRDefault="00E2424F" w:rsidP="00834B41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Feb. 12, 2025: Record all Rollcall votes; 2 days to review bills &amp; other previews? (</w:t>
            </w:r>
            <w:hyperlink r:id="rId20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H.2026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 rollcall 13/14/20/22, all failed 23-128-7; S.15 Senate Amendment #13 and #15 failed 6-32-2; Senate Amendment #22 failed 9-29-2)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DE3C54" w14:textId="77777777" w:rsidR="00834B41" w:rsidRPr="00527134" w:rsidRDefault="00834B41" w:rsidP="00834B41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BD47F7" w14:textId="77777777" w:rsidR="00834B41" w:rsidRPr="00527134" w:rsidRDefault="00834B41" w:rsidP="00834B41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E2424F" w:rsidRPr="00527134" w14:paraId="6D369DF2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63154B" w14:textId="5E0CF05C" w:rsidR="00E2424F" w:rsidRPr="00E2424F" w:rsidRDefault="00E2424F" w:rsidP="00786656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1" w:anchor="HEALTHCARE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34B5D7" w14:textId="445D96D4" w:rsidR="00E2424F" w:rsidRPr="00E2424F" w:rsidRDefault="00E2424F" w:rsidP="00786656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Feb. 27, 2025:Single-payer health care financing system (</w:t>
            </w:r>
            <w:hyperlink r:id="rId22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H.1405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30B98B" w14:textId="77777777" w:rsidR="00E2424F" w:rsidRPr="00527134" w:rsidRDefault="00E2424F" w:rsidP="00786656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84AEB6D" w14:textId="77777777" w:rsidR="00E2424F" w:rsidRPr="00527134" w:rsidRDefault="00E2424F" w:rsidP="00786656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193E5F" w:rsidRPr="00527134" w14:paraId="09D00C72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7F3C74" w14:textId="3E8A8A52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23" w:anchor="HEALTHCARE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3EF0AE" w14:textId="102E02DE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June 4, 2025:Should the cannabis industry expand responsibly? (</w:t>
            </w:r>
            <w:hyperlink r:id="rId24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H.4187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7A40214" w14:textId="1D729F31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 xml:space="preserve">Rogers: </w:t>
            </w:r>
            <w:r w:rsidR="00527134" w:rsidRPr="00527134">
              <w:rPr>
                <w:b/>
                <w:bCs/>
                <w:sz w:val="18"/>
                <w:szCs w:val="18"/>
              </w:rPr>
              <w:t>SPONSOR</w:t>
            </w:r>
            <w:r w:rsidR="00E2424F">
              <w:rPr>
                <w:b/>
                <w:bCs/>
                <w:sz w:val="18"/>
                <w:szCs w:val="18"/>
              </w:rPr>
              <w:t xml:space="preserve"> &amp; voted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F07BF4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E2424F" w:rsidRPr="00527134" w14:paraId="5320C837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2F5503" w14:textId="6C1C5A8B" w:rsidR="00E2424F" w:rsidRPr="00E2424F" w:rsidRDefault="00E2424F" w:rsidP="00786656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5" w:anchor="HEALTHCARE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17 clause 23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: "Securing broad and compassionate options for the end of life"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DD071D" w14:textId="73A4301C" w:rsidR="00E2424F" w:rsidRPr="00E2424F" w:rsidRDefault="00E2424F" w:rsidP="00786656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Feb. 27, 2025: End of life option including request for medical aid in dying medication (</w:t>
            </w:r>
            <w:hyperlink r:id="rId26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H.2505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House: 63 co-sponsors; S.1486 Senate: 24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66D81F" w14:textId="77777777" w:rsidR="00E2424F" w:rsidRPr="00527134" w:rsidRDefault="00E2424F" w:rsidP="00786656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7E0F60" w14:textId="77777777" w:rsidR="00E2424F" w:rsidRPr="00527134" w:rsidRDefault="00E2424F" w:rsidP="00786656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193E5F" w:rsidRPr="00527134" w14:paraId="1CD26628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7A2BDD" w14:textId="04A6F8DC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7" w:anchor="HOUSING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F1647A" w14:textId="62A3E956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Feb. 6, 2025:Allocate $425 million for the state's family shelter system? (</w:t>
            </w:r>
            <w:hyperlink r:id="rId28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H.57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A84FB9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0736E9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193E5F" w:rsidRPr="00527134" w14:paraId="544F0037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EA5DA62" w14:textId="15FBF2E2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color w:val="000000"/>
                <w:sz w:val="16"/>
                <w:szCs w:val="16"/>
              </w:rPr>
              <w:t xml:space="preserve">IMMIGRATION: </w:t>
            </w:r>
            <w:hyperlink r:id="rId29" w:anchor="IMMIGRATION" w:history="1">
              <w:r w:rsidRPr="00E2424F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E2424F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BB7B0E0" w14:textId="2A9F0BF4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color w:val="000000"/>
                <w:sz w:val="16"/>
                <w:szCs w:val="16"/>
              </w:rPr>
              <w:t>April 29, 2025:Should local police authorities detain people for ICE? (</w:t>
            </w:r>
            <w:hyperlink r:id="rId30" w:history="1">
              <w:r w:rsidRPr="00E2424F">
                <w:rPr>
                  <w:color w:val="0000FF"/>
                  <w:sz w:val="16"/>
                  <w:szCs w:val="16"/>
                  <w:u w:val="single"/>
                </w:rPr>
                <w:t>H.4000</w:t>
              </w:r>
            </w:hyperlink>
            <w:r w:rsidRPr="00E2424F">
              <w:rPr>
                <w:color w:val="000000"/>
                <w:sz w:val="16"/>
                <w:szCs w:val="16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0961F5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 xml:space="preserve">Rogers: </w:t>
            </w:r>
            <w:r w:rsidR="00527134" w:rsidRPr="00527134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FFD303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NO</w:t>
            </w:r>
          </w:p>
        </w:tc>
      </w:tr>
      <w:tr w:rsidR="00E2424F" w:rsidRPr="00527134" w14:paraId="33AA7BD4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BADC6DD" w14:textId="53AED60E" w:rsidR="00E2424F" w:rsidRPr="00E2424F" w:rsidRDefault="00E2424F" w:rsidP="00786656">
            <w:pPr>
              <w:rPr>
                <w:sz w:val="16"/>
                <w:szCs w:val="16"/>
              </w:rPr>
            </w:pPr>
            <w:r w:rsidRPr="00E2424F">
              <w:rPr>
                <w:color w:val="000000"/>
                <w:sz w:val="16"/>
                <w:szCs w:val="16"/>
              </w:rPr>
              <w:t xml:space="preserve">IMMIGRATION: </w:t>
            </w:r>
            <w:hyperlink r:id="rId31" w:anchor="IMMIGRATION">
              <w:r w:rsidRPr="00E2424F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E2424F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B2E0CE" w14:textId="387AFF52" w:rsidR="00E2424F" w:rsidRPr="00E2424F" w:rsidRDefault="00E2424F" w:rsidP="00786656">
            <w:pPr>
              <w:rPr>
                <w:sz w:val="16"/>
                <w:szCs w:val="16"/>
              </w:rPr>
            </w:pPr>
            <w:r w:rsidRPr="00E2424F">
              <w:rPr>
                <w:rFonts w:eastAsia="Times New Roman"/>
                <w:color w:val="000000"/>
                <w:sz w:val="16"/>
                <w:szCs w:val="16"/>
              </w:rPr>
              <w:t>March 25, 2026: Regulate state and local participation in federal immigration enforcement (</w:t>
            </w:r>
            <w:hyperlink r:id="rId32" w:history="1">
              <w:r w:rsidRPr="00E2424F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H.5158</w:t>
              </w:r>
            </w:hyperlink>
            <w:r w:rsidRPr="00E2424F">
              <w:rPr>
                <w:rFonts w:eastAsia="Times New Roman"/>
                <w:color w:val="000000"/>
                <w:sz w:val="16"/>
                <w:szCs w:val="16"/>
              </w:rPr>
              <w:t xml:space="preserve">/H.5305 </w:t>
            </w:r>
            <w:r w:rsidRPr="00E2424F">
              <w:rPr>
                <w:color w:val="000000"/>
                <w:sz w:val="16"/>
                <w:szCs w:val="16"/>
              </w:rPr>
              <w:t xml:space="preserve">PROTECT Act </w:t>
            </w:r>
            <w:r w:rsidRPr="00E2424F">
              <w:rPr>
                <w:rFonts w:eastAsia="Times New Roman"/>
                <w:color w:val="000000"/>
                <w:sz w:val="16"/>
                <w:szCs w:val="16"/>
              </w:rPr>
              <w:t>passed 134-21-2 rollcall 150; or S.1681 Senate: 25 co-sponsors; or S.1122: 23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D67147B" w14:textId="09483426" w:rsidR="00E2424F" w:rsidRPr="00527134" w:rsidRDefault="00E2424F" w:rsidP="00786656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 xml:space="preserve">Rogers: </w:t>
            </w:r>
            <w:r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897DC4" w14:textId="77777777" w:rsidR="00E2424F" w:rsidRPr="00527134" w:rsidRDefault="00E2424F" w:rsidP="00786656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YES</w:t>
            </w:r>
          </w:p>
        </w:tc>
      </w:tr>
      <w:tr w:rsidR="00193E5F" w:rsidRPr="00527134" w14:paraId="35D70753" w14:textId="77777777" w:rsidTr="00E242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CB8B51" w14:textId="3605328A" w:rsidR="00193E5F" w:rsidRPr="00E2424F" w:rsidRDefault="00E2424F" w:rsidP="00193E5F">
            <w:pPr>
              <w:rPr>
                <w:sz w:val="16"/>
                <w:szCs w:val="16"/>
              </w:rPr>
            </w:pPr>
            <w:r w:rsidRPr="00E2424F">
              <w:rPr>
                <w:color w:val="000000"/>
                <w:sz w:val="16"/>
                <w:szCs w:val="16"/>
              </w:rPr>
              <w:t>Party Charter </w:t>
            </w:r>
            <w:hyperlink r:id="rId33" w:anchor="2" w:history="1">
              <w:r w:rsidRPr="00E2424F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E2424F">
              <w:rPr>
                <w:color w:val="000000"/>
                <w:sz w:val="16"/>
                <w:szCs w:val="16"/>
              </w:rPr>
              <w:t>: </w:t>
            </w:r>
            <w:r w:rsidRPr="00E2424F">
              <w:rPr>
                <w:sz w:val="16"/>
                <w:szCs w:val="16"/>
              </w:rPr>
              <w:t>“Members of Democratic town and ward committees may be removed for…publicly endorsing or supporting any candidate whose announced intention is to oppose the nominee of the Democratic Party”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AC8195" w14:textId="57FCF21D" w:rsidR="00E2424F" w:rsidRPr="00E2424F" w:rsidRDefault="00E2424F" w:rsidP="00193E5F">
            <w:pPr>
              <w:rPr>
                <w:sz w:val="16"/>
                <w:szCs w:val="16"/>
              </w:rPr>
            </w:pPr>
            <w:hyperlink r:id="rId34" w:history="1">
              <w:r w:rsidRPr="00E2424F">
                <w:rPr>
                  <w:color w:val="0000FF"/>
                  <w:sz w:val="16"/>
                  <w:szCs w:val="16"/>
                  <w:u w:val="single"/>
                </w:rPr>
                <w:t>2016/ 2019/ 2020. 2024. 2025</w:t>
              </w:r>
              <w:r w:rsidRPr="00E2424F">
                <w:rPr>
                  <w:color w:val="0000FF"/>
                  <w:sz w:val="16"/>
                  <w:szCs w:val="16"/>
                  <w:u w:val="single"/>
                </w:rPr>
                <w:t>:</w:t>
              </w:r>
            </w:hyperlink>
            <w:r w:rsidRPr="00E2424F">
              <w:rPr>
                <w:sz w:val="16"/>
                <w:szCs w:val="16"/>
              </w:rPr>
              <w:t xml:space="preserve"> Donated to ActBlue (state and federal Democrats)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F42531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Rogers: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43B080" w14:textId="77777777" w:rsidR="00193E5F" w:rsidRPr="00527134" w:rsidRDefault="00193E5F" w:rsidP="00193E5F">
            <w:pPr>
              <w:rPr>
                <w:sz w:val="18"/>
                <w:szCs w:val="18"/>
              </w:rPr>
            </w:pPr>
            <w:r w:rsidRPr="00527134">
              <w:rPr>
                <w:b/>
                <w:bCs/>
                <w:sz w:val="18"/>
                <w:szCs w:val="18"/>
              </w:rPr>
              <w:t>Platform: NO</w:t>
            </w:r>
          </w:p>
        </w:tc>
      </w:tr>
      <w:tr w:rsidR="00193E5F" w:rsidRPr="002E6CA2" w14:paraId="1AFE1FBF" w14:textId="77777777" w:rsidTr="00E2424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540D97D" w14:textId="77777777" w:rsidR="00193E5F" w:rsidRPr="002E6CA2" w:rsidRDefault="00193E5F" w:rsidP="00193E5F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2"/>
                <w:szCs w:val="22"/>
              </w:rPr>
              <w:t>Number of votes in 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2E6CA2">
              <w:rPr>
                <w:b/>
                <w:bCs/>
                <w:sz w:val="22"/>
                <w:szCs w:val="22"/>
              </w:rPr>
              <w:t>5-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2E6CA2">
              <w:rPr>
                <w:b/>
                <w:bCs/>
                <w:sz w:val="22"/>
                <w:szCs w:val="22"/>
              </w:rPr>
              <w:t>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E45E2F" w14:textId="66C5B466" w:rsidR="00193E5F" w:rsidRPr="002E6CA2" w:rsidRDefault="00E2424F" w:rsidP="00193E5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1F323E" w:rsidRPr="001F323E">
              <w:rPr>
                <w:b/>
                <w:bCs/>
                <w:sz w:val="22"/>
                <w:szCs w:val="22"/>
              </w:rPr>
              <w:t>½</w:t>
            </w:r>
            <w:r w:rsidR="00193E5F">
              <w:rPr>
                <w:b/>
                <w:bCs/>
                <w:sz w:val="22"/>
                <w:szCs w:val="22"/>
              </w:rPr>
              <w:t xml:space="preserve"> </w:t>
            </w:r>
            <w:r w:rsidR="00193E5F" w:rsidRPr="002E6CA2">
              <w:rPr>
                <w:b/>
                <w:bCs/>
                <w:sz w:val="22"/>
                <w:szCs w:val="22"/>
              </w:rPr>
              <w:t xml:space="preserve">out of </w:t>
            </w:r>
            <w:r w:rsidR="00193E5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193E5F" w:rsidRPr="002E6CA2">
              <w:rPr>
                <w:b/>
                <w:bCs/>
                <w:sz w:val="22"/>
                <w:szCs w:val="22"/>
              </w:rPr>
              <w:t xml:space="preserve"> votes.</w:t>
            </w:r>
          </w:p>
        </w:tc>
      </w:tr>
      <w:tr w:rsidR="00193E5F" w:rsidRPr="002E6CA2" w14:paraId="4FADC46E" w14:textId="77777777" w:rsidTr="00E2424F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14A0CE" w14:textId="77777777" w:rsidR="00193E5F" w:rsidRPr="002E6CA2" w:rsidRDefault="00193E5F" w:rsidP="00193E5F">
            <w:pPr>
              <w:jc w:val="center"/>
              <w:rPr>
                <w:b/>
                <w:bCs/>
                <w:sz w:val="20"/>
                <w:szCs w:val="20"/>
              </w:rPr>
            </w:pPr>
            <w:r w:rsidRPr="002E6CA2">
              <w:rPr>
                <w:b/>
                <w:bCs/>
                <w:sz w:val="22"/>
                <w:szCs w:val="22"/>
              </w:rPr>
              <w:t>Summary letter grade:</w:t>
            </w:r>
            <w:r w:rsidRPr="002E6CA2">
              <w:rPr>
                <w:b/>
                <w:bCs/>
                <w:sz w:val="20"/>
                <w:szCs w:val="20"/>
              </w:rPr>
              <w:br/>
            </w:r>
            <w:r w:rsidRPr="002E6CA2">
              <w:rPr>
                <w:b/>
                <w:bCs/>
                <w:sz w:val="16"/>
                <w:szCs w:val="16"/>
              </w:rPr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69BE14" w14:textId="77777777" w:rsidR="00193E5F" w:rsidRPr="00741EBF" w:rsidRDefault="001F323E" w:rsidP="00193E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40"/>
                <w:szCs w:val="40"/>
              </w:rPr>
              <w:t>B</w:t>
            </w:r>
            <w:r w:rsidR="00193E5F">
              <w:rPr>
                <w:b/>
                <w:bCs/>
                <w:sz w:val="40"/>
                <w:szCs w:val="40"/>
              </w:rPr>
              <w:t>+</w:t>
            </w:r>
          </w:p>
        </w:tc>
      </w:tr>
    </w:tbl>
    <w:p w14:paraId="3E463872" w14:textId="047837EA" w:rsidR="00E2424F" w:rsidRPr="003232A9" w:rsidRDefault="00E2424F" w:rsidP="00E2424F">
      <w:pPr>
        <w:rPr>
          <w:sz w:val="6"/>
          <w:szCs w:val="6"/>
        </w:rPr>
      </w:pPr>
      <w:r w:rsidRPr="003232A9">
        <w:rPr>
          <w:color w:val="000000"/>
          <w:sz w:val="16"/>
          <w:szCs w:val="16"/>
        </w:rPr>
        <w:t xml:space="preserve">CONTACT: Democratic State Committeeman Jesse Gordon (617) 320-6989 </w:t>
      </w:r>
      <w:hyperlink r:id="rId35" w:history="1">
        <w:r w:rsidRPr="003232A9">
          <w:rPr>
            <w:rStyle w:val="Hyperlink"/>
            <w:sz w:val="16"/>
            <w:szCs w:val="16"/>
          </w:rPr>
          <w:t>jesse@jessegordon.com</w:t>
        </w:r>
      </w:hyperlink>
      <w:r w:rsidRPr="003232A9">
        <w:rPr>
          <w:color w:val="000000"/>
          <w:sz w:val="16"/>
          <w:szCs w:val="16"/>
        </w:rPr>
        <w:t>, P.O. Box 530, Randolph MA 02368</w:t>
      </w:r>
    </w:p>
    <w:p w14:paraId="58558E85" w14:textId="335AD265" w:rsidR="00741EBF" w:rsidRPr="001640B3" w:rsidRDefault="00741EBF" w:rsidP="00E2424F">
      <w:pPr>
        <w:rPr>
          <w:sz w:val="10"/>
          <w:szCs w:val="10"/>
        </w:rPr>
      </w:pPr>
    </w:p>
    <w:sectPr w:rsidR="00741EBF" w:rsidRPr="001640B3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num w:numId="1" w16cid:durableId="1815876553">
    <w:abstractNumId w:val="0"/>
  </w:num>
  <w:num w:numId="2" w16cid:durableId="943927431">
    <w:abstractNumId w:val="0"/>
  </w:num>
  <w:num w:numId="3" w16cid:durableId="1547906461">
    <w:abstractNumId w:val="0"/>
  </w:num>
  <w:num w:numId="4" w16cid:durableId="28419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60"/>
    <w:rsid w:val="00015287"/>
    <w:rsid w:val="0002599A"/>
    <w:rsid w:val="000D204E"/>
    <w:rsid w:val="000E766D"/>
    <w:rsid w:val="000F2267"/>
    <w:rsid w:val="001404CA"/>
    <w:rsid w:val="001640B3"/>
    <w:rsid w:val="001902CB"/>
    <w:rsid w:val="00193E5F"/>
    <w:rsid w:val="001F323E"/>
    <w:rsid w:val="00260BD2"/>
    <w:rsid w:val="003053B4"/>
    <w:rsid w:val="003121DC"/>
    <w:rsid w:val="003229A6"/>
    <w:rsid w:val="00347376"/>
    <w:rsid w:val="003E4E87"/>
    <w:rsid w:val="00527134"/>
    <w:rsid w:val="005717ED"/>
    <w:rsid w:val="00640DB2"/>
    <w:rsid w:val="006B4C2B"/>
    <w:rsid w:val="00716FC1"/>
    <w:rsid w:val="00741EBF"/>
    <w:rsid w:val="00751DA4"/>
    <w:rsid w:val="007F1FB8"/>
    <w:rsid w:val="00834B41"/>
    <w:rsid w:val="0091250E"/>
    <w:rsid w:val="009135C8"/>
    <w:rsid w:val="0093421F"/>
    <w:rsid w:val="00962D77"/>
    <w:rsid w:val="00A06248"/>
    <w:rsid w:val="00A10C2D"/>
    <w:rsid w:val="00A506A6"/>
    <w:rsid w:val="00A91691"/>
    <w:rsid w:val="00AC71EE"/>
    <w:rsid w:val="00B61093"/>
    <w:rsid w:val="00BB6309"/>
    <w:rsid w:val="00CB7E60"/>
    <w:rsid w:val="00DA26DA"/>
    <w:rsid w:val="00DB46F6"/>
    <w:rsid w:val="00DB7769"/>
    <w:rsid w:val="00E06F8B"/>
    <w:rsid w:val="00E2424F"/>
    <w:rsid w:val="00E516F5"/>
    <w:rsid w:val="00E87D0B"/>
    <w:rsid w:val="00EA02C0"/>
    <w:rsid w:val="00EA781E"/>
    <w:rsid w:val="00F81CEB"/>
    <w:rsid w:val="00FB29CF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4C61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Party_Platform.htm" TargetMode="External"/><Relationship Id="rId18" Type="http://schemas.openxmlformats.org/officeDocument/2006/relationships/hyperlink" Target="https://www.ontheissues.org/MassScorecard/25-H2024.htm" TargetMode="External"/><Relationship Id="rId26" Type="http://schemas.openxmlformats.org/officeDocument/2006/relationships/hyperlink" Target="https://www.ontheissues.org/MassScorecard/25-H2505.htm" TargetMode="External"/><Relationship Id="rId21" Type="http://schemas.openxmlformats.org/officeDocument/2006/relationships/hyperlink" Target="https://www.ontheissues.org/MassScorecard/Party_Platform.htm" TargetMode="External"/><Relationship Id="rId34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ontheissues.org/MassScorecard/25-H4672.htm" TargetMode="External"/><Relationship Id="rId17" Type="http://schemas.openxmlformats.org/officeDocument/2006/relationships/hyperlink" Target="https://www.ontheissues.org/MassScorecard/Party_Platform.htm" TargetMode="External"/><Relationship Id="rId25" Type="http://schemas.openxmlformats.org/officeDocument/2006/relationships/hyperlink" Target="https://www.ontheissues.org/MassScorecard/Party_Platform.htm" TargetMode="External"/><Relationship Id="rId33" Type="http://schemas.openxmlformats.org/officeDocument/2006/relationships/hyperlink" Target="https://www.ontheissues.org/MassScorecard/Party_Charte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25-S2538.htm" TargetMode="External"/><Relationship Id="rId20" Type="http://schemas.openxmlformats.org/officeDocument/2006/relationships/hyperlink" Target="https://www.ontheissues.org/MassScorecard/25-H2026.htm" TargetMode="External"/><Relationship Id="rId29" Type="http://schemas.openxmlformats.org/officeDocument/2006/relationships/hyperlink" Target="https://www.ontheissues.org/MassScorecard/Party_Platform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ontheissues.org/MassScorecard/Party_Platform.htm" TargetMode="External"/><Relationship Id="rId24" Type="http://schemas.openxmlformats.org/officeDocument/2006/relationships/hyperlink" Target="https://www.ontheissues.org/MassScorecard/25-H4187.htm" TargetMode="External"/><Relationship Id="rId32" Type="http://schemas.openxmlformats.org/officeDocument/2006/relationships/hyperlink" Target="https://www.ontheissues.org/MassScorecard/26-H5158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Party_Platform.htm" TargetMode="External"/><Relationship Id="rId23" Type="http://schemas.openxmlformats.org/officeDocument/2006/relationships/hyperlink" Target="https://www.ontheissues.org/MassScorecard/Party_Platform.htm" TargetMode="External"/><Relationship Id="rId28" Type="http://schemas.openxmlformats.org/officeDocument/2006/relationships/hyperlink" Target="https://www.ontheissues.org/MassScorecard/25-H57.htm" TargetMode="External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hyperlink" Target="https://www.ontheissues.org/MassScorecard/Party_Platform.htm" TargetMode="External"/><Relationship Id="rId31" Type="http://schemas.openxmlformats.org/officeDocument/2006/relationships/hyperlink" Target="https://www.ontheissues.org/MassScorecard/Party_Platform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ontheissues.org/MassScorecard/25-H4005.htm" TargetMode="External"/><Relationship Id="rId22" Type="http://schemas.openxmlformats.org/officeDocument/2006/relationships/hyperlink" Target="https://www.ontheissues.org/MassScorecard/25-H1405.htm" TargetMode="External"/><Relationship Id="rId27" Type="http://schemas.openxmlformats.org/officeDocument/2006/relationships/hyperlink" Target="https://www.ontheissues.org/MassScorecard/Party_Platform.htm" TargetMode="External"/><Relationship Id="rId30" Type="http://schemas.openxmlformats.org/officeDocument/2006/relationships/hyperlink" Target="https://www.ontheissues.org/MassScorecard/25-H4000.htm" TargetMode="External"/><Relationship Id="rId35" Type="http://schemas.openxmlformats.org/officeDocument/2006/relationships/hyperlink" Target="mailto:jesse@jessegordon.com" TargetMode="External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1134</Words>
  <Characters>6741</Characters>
  <Application>Microsoft Office Word</Application>
  <DocSecurity>0</DocSecurity>
  <Lines>240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Links>
    <vt:vector size="138" baseType="variant">
      <vt:variant>
        <vt:i4>2097214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https://www.ontheissues.org/MA-2005/Walter_Timilty_Part_VII__SOCIAL_SECURITY.htm</vt:lpwstr>
      </vt:variant>
      <vt:variant>
        <vt:lpwstr>MA05-H191</vt:lpwstr>
      </vt:variant>
      <vt:variant>
        <vt:i4>8060945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50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3014689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MA05-H069</vt:lpwstr>
      </vt:variant>
      <vt:variant>
        <vt:i4>1179665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ii</vt:lpwstr>
      </vt:variant>
      <vt:variant>
        <vt:i4>3014699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4128825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4128825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https://www.ontheissues.org/MA-2005/Walter_Timilty_Part_IV__ECONOMIC_GROWTH.htm</vt:lpwstr>
      </vt:variant>
      <vt:variant>
        <vt:lpwstr>MA05-H074</vt:lpwstr>
      </vt:variant>
      <vt:variant>
        <vt:i4>851985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iv</vt:lpwstr>
      </vt:variant>
      <vt:variant>
        <vt:i4>3080227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https://www.ontheissues.org/MA-2005/Walter_Timilty_Part_II__HEALTH_CARE.htm</vt:lpwstr>
      </vt:variant>
      <vt:variant>
        <vt:lpwstr>MA05-H271</vt:lpwstr>
      </vt:variant>
      <vt:variant>
        <vt:i4>8060945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  <vt:variant>
        <vt:i4>3014699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https://www.ontheissues.org/MA-2005/Walter_Timilty_Part_I__CIVIL_RIGHTS.htm</vt:lpwstr>
      </vt:variant>
      <vt:variant>
        <vt:lpwstr>MA05-H174</vt:lpwstr>
      </vt:variant>
      <vt:variant>
        <vt:i4>8060945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https://www.ontheissues.org/MA-Platform.asp</vt:lpwstr>
      </vt:variant>
      <vt:variant>
        <vt:lpwstr>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3</cp:revision>
  <cp:lastPrinted>2026-01-03T04:18:00Z</cp:lastPrinted>
  <dcterms:created xsi:type="dcterms:W3CDTF">2026-04-29T21:55:00Z</dcterms:created>
  <dcterms:modified xsi:type="dcterms:W3CDTF">2026-04-29T22:48:00Z</dcterms:modified>
</cp:coreProperties>
</file>